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3D730C" w:rsidRDefault="003D730C" w:rsidP="00E22AA5">
      <w:pPr>
        <w:pStyle w:val="32"/>
        <w:shd w:val="clear" w:color="auto" w:fill="auto"/>
        <w:ind w:left="80"/>
        <w:rPr>
          <w:rStyle w:val="33"/>
          <w:b/>
          <w:bCs/>
        </w:rPr>
      </w:pPr>
    </w:p>
    <w:p w:rsidR="00E22AA5" w:rsidRDefault="00012F29" w:rsidP="00E22AA5">
      <w:pPr>
        <w:pStyle w:val="32"/>
        <w:shd w:val="clear" w:color="auto" w:fill="auto"/>
        <w:ind w:left="80"/>
        <w:rPr>
          <w:rStyle w:val="33"/>
          <w:b/>
          <w:bCs/>
        </w:rPr>
      </w:pPr>
      <w:r>
        <w:rPr>
          <w:rStyle w:val="33"/>
          <w:b/>
          <w:bCs/>
        </w:rPr>
        <w:t>ПАМЯТКА</w:t>
      </w:r>
      <w:r w:rsidR="00E22AA5">
        <w:rPr>
          <w:rStyle w:val="33"/>
          <w:b/>
          <w:bCs/>
        </w:rPr>
        <w:t xml:space="preserve"> </w:t>
      </w:r>
    </w:p>
    <w:p w:rsidR="00712176" w:rsidRDefault="00012F29" w:rsidP="00E22AA5">
      <w:pPr>
        <w:pStyle w:val="32"/>
        <w:shd w:val="clear" w:color="auto" w:fill="auto"/>
        <w:ind w:left="80"/>
        <w:rPr>
          <w:rStyle w:val="33"/>
          <w:b/>
          <w:bCs/>
        </w:rPr>
      </w:pPr>
      <w:proofErr w:type="gramStart"/>
      <w:r>
        <w:rPr>
          <w:rStyle w:val="33"/>
          <w:b/>
          <w:bCs/>
        </w:rPr>
        <w:t xml:space="preserve">для членов комиссий по осуществлению закупок для </w:t>
      </w:r>
      <w:r w:rsidR="003D730C">
        <w:rPr>
          <w:rStyle w:val="33"/>
          <w:b/>
          <w:bCs/>
        </w:rPr>
        <w:t>г</w:t>
      </w:r>
      <w:r>
        <w:rPr>
          <w:rStyle w:val="33"/>
          <w:b/>
          <w:bCs/>
        </w:rPr>
        <w:t>осударственных нужд</w:t>
      </w:r>
      <w:r w:rsidR="00E22AA5">
        <w:rPr>
          <w:rStyle w:val="33"/>
          <w:b/>
          <w:bCs/>
        </w:rPr>
        <w:t xml:space="preserve">, созданных в Ярославльстате, </w:t>
      </w:r>
      <w:r>
        <w:rPr>
          <w:rStyle w:val="33"/>
          <w:b/>
          <w:bCs/>
        </w:rPr>
        <w:t>по соблюдению требований части 6 статьи 39 Федерального закона от 05 апреля 2013 года № 44-ФЗ</w:t>
      </w:r>
      <w:r w:rsidR="00E22AA5">
        <w:rPr>
          <w:rStyle w:val="33"/>
          <w:b/>
          <w:bCs/>
        </w:rPr>
        <w:t xml:space="preserve"> </w:t>
      </w:r>
      <w:r>
        <w:rPr>
          <w:rStyle w:val="33"/>
          <w:b/>
          <w:bCs/>
        </w:rPr>
        <w:t xml:space="preserve">«О контрактной системе в сфере товаров, работ, услуг для обеспечения </w:t>
      </w:r>
      <w:r>
        <w:rPr>
          <w:rStyle w:val="33"/>
          <w:b/>
          <w:bCs/>
        </w:rPr>
        <w:t>государственных</w:t>
      </w:r>
      <w:r w:rsidR="00E22AA5">
        <w:rPr>
          <w:rStyle w:val="33"/>
          <w:b/>
          <w:bCs/>
        </w:rPr>
        <w:t xml:space="preserve"> </w:t>
      </w:r>
      <w:r w:rsidR="003D730C">
        <w:rPr>
          <w:rStyle w:val="33"/>
          <w:b/>
          <w:bCs/>
        </w:rPr>
        <w:br/>
      </w:r>
      <w:r>
        <w:rPr>
          <w:rStyle w:val="33"/>
          <w:b/>
          <w:bCs/>
        </w:rPr>
        <w:t>и муниципальных нужд»</w:t>
      </w:r>
      <w:r w:rsidR="00E22AA5">
        <w:rPr>
          <w:rStyle w:val="33"/>
          <w:b/>
          <w:bCs/>
        </w:rPr>
        <w:t xml:space="preserve"> </w:t>
      </w:r>
      <w:r w:rsidR="003D730C">
        <w:rPr>
          <w:rStyle w:val="33"/>
          <w:b/>
          <w:bCs/>
        </w:rPr>
        <w:br/>
      </w:r>
      <w:r>
        <w:rPr>
          <w:rStyle w:val="33"/>
          <w:b/>
          <w:bCs/>
        </w:rPr>
        <w:t>(в целях предотвращения конфликта интересов между участником закупки и заказчиком)</w:t>
      </w:r>
      <w:proofErr w:type="gramEnd"/>
    </w:p>
    <w:p w:rsidR="00E22AA5" w:rsidRDefault="00E22AA5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3D730C" w:rsidRDefault="003D730C" w:rsidP="00E22AA5">
      <w:pPr>
        <w:pStyle w:val="32"/>
        <w:shd w:val="clear" w:color="auto" w:fill="auto"/>
        <w:ind w:left="80"/>
      </w:pPr>
    </w:p>
    <w:p w:rsidR="00E22AA5" w:rsidRPr="0081169A" w:rsidRDefault="00E22AA5" w:rsidP="003D73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lastRenderedPageBreak/>
        <w:t>Настоящая памятка разработана с целью профилактики коррупционных правонарушений на государственной гражданской службе в сфере государственных закупок, повышения уровня правовой грамотности и формирования в обществе нетерпимости к коррупционным проявлениям.</w:t>
      </w:r>
    </w:p>
    <w:p w:rsidR="00ED30BC" w:rsidRPr="0081169A" w:rsidRDefault="00012F29" w:rsidP="003D73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>В соответствии с пунктом 9 части 1 статьи 31 Федерального закона от</w:t>
      </w:r>
      <w:r w:rsidR="00D8453F" w:rsidRPr="0081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5 апреля 2013 года № 44-ФЗ «О контрактной системе в сфере закупок </w:t>
      </w:r>
      <w:r w:rsidRPr="0081169A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 и муниципальных нужд» (далее - Закон о контрактной системе)</w:t>
      </w:r>
      <w:r w:rsidR="004F7BC3" w:rsidRPr="0081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176" w:rsidRPr="0081169A" w:rsidRDefault="00012F29" w:rsidP="003D73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 конфликтом интересов </w:t>
      </w:r>
      <w:r w:rsidRPr="0081169A">
        <w:rPr>
          <w:rFonts w:ascii="Times New Roman" w:hAnsi="Times New Roman" w:cs="Times New Roman"/>
          <w:b/>
          <w:sz w:val="28"/>
          <w:szCs w:val="28"/>
        </w:rPr>
        <w:t>между участником закупки и заказчиком понимаются случаи, при которых руководитель заказчика, член комиссии по осущест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</w:r>
      <w:proofErr w:type="gramStart"/>
      <w:r w:rsidRPr="0081169A">
        <w:rPr>
          <w:rFonts w:ascii="Times New Roman" w:hAnsi="Times New Roman" w:cs="Times New Roman"/>
          <w:b/>
          <w:sz w:val="28"/>
          <w:szCs w:val="28"/>
        </w:rPr>
        <w:t>единоличным исполнительным</w:t>
      </w:r>
      <w:proofErr w:type="gramEnd"/>
      <w:r w:rsidRPr="0081169A">
        <w:rPr>
          <w:rFonts w:ascii="Times New Roman" w:hAnsi="Times New Roman" w:cs="Times New Roman"/>
          <w:b/>
          <w:sz w:val="28"/>
          <w:szCs w:val="28"/>
        </w:rPr>
        <w:t xml:space="preserve"> органом хозяйственного общества (директором, генеральным директором, упра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</w:t>
      </w:r>
      <w:proofErr w:type="gramStart"/>
      <w:r w:rsidRPr="0081169A">
        <w:rPr>
          <w:rFonts w:ascii="Times New Roman" w:hAnsi="Times New Roman" w:cs="Times New Roman"/>
          <w:b/>
          <w:sz w:val="28"/>
          <w:szCs w:val="28"/>
        </w:rPr>
        <w:t>иными органами управления юридических лиц - участников зак</w:t>
      </w:r>
      <w:r w:rsidRPr="0081169A">
        <w:rPr>
          <w:rFonts w:ascii="Times New Roman" w:hAnsi="Times New Roman" w:cs="Times New Roman"/>
          <w:b/>
          <w:sz w:val="28"/>
          <w:szCs w:val="28"/>
        </w:rPr>
        <w:t>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шкой и внуками), полнородными и </w:t>
      </w:r>
      <w:proofErr w:type="spellStart"/>
      <w:r w:rsidRPr="0081169A">
        <w:rPr>
          <w:rFonts w:ascii="Times New Roman" w:hAnsi="Times New Roman" w:cs="Times New Roman"/>
          <w:b/>
          <w:sz w:val="28"/>
          <w:szCs w:val="28"/>
        </w:rPr>
        <w:t>неполнородными</w:t>
      </w:r>
      <w:proofErr w:type="spellEnd"/>
      <w:r w:rsidRPr="0081169A">
        <w:rPr>
          <w:rFonts w:ascii="Times New Roman" w:hAnsi="Times New Roman" w:cs="Times New Roman"/>
          <w:b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3D730C" w:rsidRPr="0081169A" w:rsidRDefault="00012F29" w:rsidP="003D73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color w:val="000000"/>
          <w:sz w:val="28"/>
          <w:szCs w:val="28"/>
        </w:rPr>
        <w:t>Под выгодоприобретателями для целей настоящей статьи понимаются физические лица, владеющие напряму</w:t>
      </w:r>
      <w:r w:rsidRPr="0081169A">
        <w:rPr>
          <w:rFonts w:ascii="Times New Roman" w:hAnsi="Times New Roman" w:cs="Times New Roman"/>
          <w:b/>
          <w:color w:val="000000"/>
          <w:sz w:val="28"/>
          <w:szCs w:val="28"/>
        </w:rPr>
        <w:t>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730C" w:rsidRDefault="003D730C" w:rsidP="003D730C">
      <w:pPr>
        <w:pStyle w:val="22"/>
        <w:shd w:val="clear" w:color="auto" w:fill="auto"/>
        <w:spacing w:before="0"/>
        <w:ind w:firstLine="740"/>
        <w:rPr>
          <w:rStyle w:val="33"/>
          <w:bCs/>
        </w:rPr>
      </w:pPr>
    </w:p>
    <w:p w:rsidR="00ED30BC" w:rsidRDefault="00ED30BC" w:rsidP="003D730C">
      <w:pPr>
        <w:pStyle w:val="22"/>
        <w:shd w:val="clear" w:color="auto" w:fill="auto"/>
        <w:spacing w:before="0"/>
        <w:ind w:firstLine="740"/>
        <w:rPr>
          <w:rStyle w:val="33"/>
          <w:bCs/>
        </w:rPr>
        <w:sectPr w:rsidR="00ED30BC" w:rsidSect="00D8453F"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3D730C" w:rsidRPr="00ED30BC" w:rsidRDefault="004004FA" w:rsidP="00ED30BC">
      <w:pPr>
        <w:ind w:firstLine="709"/>
        <w:rPr>
          <w:rStyle w:val="33"/>
          <w:rFonts w:eastAsiaTheme="minorEastAsia"/>
          <w:bCs w:val="0"/>
        </w:rPr>
      </w:pPr>
      <w:r w:rsidRPr="00ED30BC">
        <w:rPr>
          <w:noProof/>
          <w:lang w:bidi="ar-SA"/>
        </w:rPr>
        <w:drawing>
          <wp:anchor distT="0" distB="254000" distL="63500" distR="63500" simplePos="0" relativeHeight="251657728" behindDoc="1" locked="0" layoutInCell="1" allowOverlap="1" wp14:anchorId="1EA14DA8" wp14:editId="2D2CE4AC">
            <wp:simplePos x="0" y="0"/>
            <wp:positionH relativeFrom="margin">
              <wp:posOffset>36195</wp:posOffset>
            </wp:positionH>
            <wp:positionV relativeFrom="paragraph">
              <wp:posOffset>950595</wp:posOffset>
            </wp:positionV>
            <wp:extent cx="9349740" cy="4919980"/>
            <wp:effectExtent l="0" t="0" r="3810" b="0"/>
            <wp:wrapTopAndBottom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491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29" w:rsidRPr="00ED30BC">
        <w:rPr>
          <w:rStyle w:val="33"/>
          <w:rFonts w:eastAsiaTheme="minorEastAsia"/>
          <w:color w:val="FF0000"/>
        </w:rPr>
        <w:t>В целях предотвращения</w:t>
      </w:r>
      <w:r w:rsidR="00012F29" w:rsidRPr="00ED30BC">
        <w:rPr>
          <w:rStyle w:val="33"/>
          <w:rFonts w:eastAsiaTheme="minorEastAsia"/>
          <w:color w:val="FF0000"/>
        </w:rPr>
        <w:t xml:space="preserve"> конфликта интересов между участниками закупки и заказчиком</w:t>
      </w:r>
      <w:bookmarkStart w:id="0" w:name="bookmark0"/>
    </w:p>
    <w:p w:rsidR="00ED30BC" w:rsidRDefault="00ED30BC" w:rsidP="00ED30BC">
      <w:pPr>
        <w:pStyle w:val="22"/>
        <w:shd w:val="clear" w:color="auto" w:fill="auto"/>
        <w:spacing w:before="0" w:after="273"/>
        <w:ind w:firstLine="709"/>
        <w:rPr>
          <w:b w:val="0"/>
        </w:rPr>
      </w:pPr>
      <w:r w:rsidRPr="00D8453F">
        <w:rPr>
          <w:rStyle w:val="13"/>
          <w:b/>
          <w:bCs/>
          <w:color w:val="FF0000"/>
        </w:rPr>
        <w:t>ЗАПОМНИТЕ:</w:t>
      </w:r>
      <w:r w:rsidRPr="003D730C">
        <w:rPr>
          <w:b w:val="0"/>
        </w:rPr>
        <w:t xml:space="preserve"> </w:t>
      </w:r>
    </w:p>
    <w:p w:rsidR="003D730C" w:rsidRDefault="003D730C">
      <w:pPr>
        <w:pStyle w:val="22"/>
        <w:shd w:val="clear" w:color="auto" w:fill="auto"/>
        <w:spacing w:before="0" w:after="273"/>
        <w:ind w:firstLine="740"/>
        <w:rPr>
          <w:rStyle w:val="13"/>
          <w:b/>
          <w:bCs/>
          <w:color w:val="FF0000"/>
        </w:rPr>
        <w:sectPr w:rsidR="003D730C" w:rsidSect="003D730C">
          <w:pgSz w:w="16840" w:h="11900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bookmarkEnd w:id="0"/>
    <w:p w:rsidR="00712176" w:rsidRPr="0081169A" w:rsidRDefault="003D730C" w:rsidP="008116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69A">
        <w:rPr>
          <w:rFonts w:ascii="Times New Roman" w:hAnsi="Times New Roman" w:cs="Times New Roman"/>
          <w:b/>
          <w:sz w:val="28"/>
          <w:szCs w:val="28"/>
        </w:rPr>
        <w:t xml:space="preserve">В случае выявления в составе комиссии указанных лиц заказчик, 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принявший решение о создании комиссии, обязан незамедлительно заменить их другими физическими лицами, которые лично не заи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и лицами контрольных органов в сфере закупок.</w:t>
      </w:r>
      <w:proofErr w:type="gramEnd"/>
    </w:p>
    <w:p w:rsidR="0081169A" w:rsidRPr="0081169A" w:rsidRDefault="0081169A">
      <w:pPr>
        <w:pStyle w:val="22"/>
        <w:shd w:val="clear" w:color="auto" w:fill="auto"/>
        <w:spacing w:before="0" w:after="295" w:line="280" w:lineRule="exact"/>
        <w:ind w:firstLine="740"/>
        <w:rPr>
          <w:rStyle w:val="23"/>
          <w:b/>
          <w:bCs/>
          <w:color w:val="FF0000"/>
          <w:sz w:val="32"/>
          <w:szCs w:val="32"/>
        </w:rPr>
      </w:pPr>
    </w:p>
    <w:p w:rsidR="00712176" w:rsidRPr="0081169A" w:rsidRDefault="00012F29">
      <w:pPr>
        <w:pStyle w:val="22"/>
        <w:shd w:val="clear" w:color="auto" w:fill="auto"/>
        <w:spacing w:before="0" w:after="295" w:line="280" w:lineRule="exact"/>
        <w:ind w:firstLine="740"/>
        <w:rPr>
          <w:color w:val="FF0000"/>
          <w:sz w:val="32"/>
          <w:szCs w:val="32"/>
        </w:rPr>
      </w:pPr>
      <w:r w:rsidRPr="0081169A">
        <w:rPr>
          <w:rStyle w:val="23"/>
          <w:b/>
          <w:bCs/>
          <w:color w:val="FF0000"/>
          <w:sz w:val="32"/>
          <w:szCs w:val="32"/>
        </w:rPr>
        <w:t>ВАЖНО:</w:t>
      </w:r>
    </w:p>
    <w:p w:rsidR="00712176" w:rsidRPr="0081169A" w:rsidRDefault="00012F29" w:rsidP="008116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</w:t>
      </w:r>
      <w:r w:rsidRPr="0081169A">
        <w:rPr>
          <w:rFonts w:ascii="Times New Roman" w:hAnsi="Times New Roman" w:cs="Times New Roman"/>
          <w:b/>
          <w:sz w:val="28"/>
          <w:szCs w:val="28"/>
        </w:rPr>
        <w:t>члены комиссии по осуществлению закупок для государственных нужд обязаны:</w:t>
      </w:r>
    </w:p>
    <w:p w:rsidR="00712176" w:rsidRPr="0081169A" w:rsidRDefault="00ED30BC" w:rsidP="0081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>1) 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 xml:space="preserve">принимать меры по недопущению любой </w:t>
      </w:r>
      <w:proofErr w:type="gramStart"/>
      <w:r w:rsidR="00012F29" w:rsidRPr="0081169A">
        <w:rPr>
          <w:rFonts w:ascii="Times New Roman" w:hAnsi="Times New Roman" w:cs="Times New Roman"/>
          <w:b/>
          <w:sz w:val="28"/>
          <w:szCs w:val="28"/>
        </w:rPr>
        <w:t>возможности возникновения конфликта интересов</w:t>
      </w:r>
      <w:proofErr w:type="gramEnd"/>
      <w:r w:rsidR="00012F29" w:rsidRPr="0081169A">
        <w:rPr>
          <w:rFonts w:ascii="Times New Roman" w:hAnsi="Times New Roman" w:cs="Times New Roman"/>
          <w:b/>
          <w:sz w:val="28"/>
          <w:szCs w:val="28"/>
        </w:rPr>
        <w:t>;</w:t>
      </w:r>
    </w:p>
    <w:p w:rsidR="00712176" w:rsidRPr="0081169A" w:rsidRDefault="00ED30BC" w:rsidP="0081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>2) 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в письменной форме уведомить заказчика о возникшем конфликте интересов или о возможности его возникновения, как только ему станет об этом известно.</w:t>
      </w:r>
    </w:p>
    <w:p w:rsidR="00712176" w:rsidRPr="0081169A" w:rsidRDefault="00012F29" w:rsidP="008116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69A">
        <w:rPr>
          <w:rFonts w:ascii="Times New Roman" w:hAnsi="Times New Roman" w:cs="Times New Roman"/>
          <w:b/>
          <w:sz w:val="28"/>
          <w:szCs w:val="28"/>
        </w:rPr>
        <w:t>За несоблюдение членами к</w:t>
      </w:r>
      <w:r w:rsidRPr="0081169A">
        <w:rPr>
          <w:rFonts w:ascii="Times New Roman" w:hAnsi="Times New Roman" w:cs="Times New Roman"/>
          <w:b/>
          <w:sz w:val="28"/>
          <w:szCs w:val="28"/>
        </w:rPr>
        <w:t>омиссии по осуществлению закупок для государственных нужд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Законом № 273-ФЗ, а также иными федеральными закона</w:t>
      </w:r>
      <w:r w:rsidRPr="0081169A">
        <w:rPr>
          <w:rFonts w:ascii="Times New Roman" w:hAnsi="Times New Roman" w:cs="Times New Roman"/>
          <w:b/>
          <w:sz w:val="28"/>
          <w:szCs w:val="28"/>
        </w:rPr>
        <w:t>ми, налагаются следующие взыскания:</w:t>
      </w:r>
      <w:proofErr w:type="gramEnd"/>
    </w:p>
    <w:p w:rsidR="00712176" w:rsidRPr="0081169A" w:rsidRDefault="00ED30BC" w:rsidP="0081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>1) 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замечание;</w:t>
      </w:r>
    </w:p>
    <w:p w:rsidR="00712176" w:rsidRPr="0081169A" w:rsidRDefault="00ED30BC" w:rsidP="0081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>2) 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выговор;</w:t>
      </w:r>
    </w:p>
    <w:p w:rsidR="00712176" w:rsidRPr="0081169A" w:rsidRDefault="00ED30BC" w:rsidP="00811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A">
        <w:rPr>
          <w:rFonts w:ascii="Times New Roman" w:hAnsi="Times New Roman" w:cs="Times New Roman"/>
          <w:b/>
          <w:sz w:val="28"/>
          <w:szCs w:val="28"/>
        </w:rPr>
        <w:t>3) </w:t>
      </w:r>
      <w:r w:rsidR="00012F29" w:rsidRPr="0081169A">
        <w:rPr>
          <w:rFonts w:ascii="Times New Roman" w:hAnsi="Times New Roman" w:cs="Times New Roman"/>
          <w:b/>
          <w:sz w:val="28"/>
          <w:szCs w:val="28"/>
        </w:rPr>
        <w:t>предупреждение о неполном должностном соответствии.</w:t>
      </w:r>
    </w:p>
    <w:p w:rsidR="00712176" w:rsidRPr="0081169A" w:rsidRDefault="00012F29" w:rsidP="008116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69A">
        <w:rPr>
          <w:rStyle w:val="23"/>
          <w:rFonts w:eastAsiaTheme="minorEastAsia"/>
          <w:color w:val="FF0000"/>
          <w:sz w:val="40"/>
          <w:szCs w:val="40"/>
        </w:rPr>
        <w:t>Непринятие членом комиссии</w:t>
      </w:r>
      <w:r w:rsidRPr="0081169A">
        <w:rPr>
          <w:rStyle w:val="23"/>
          <w:rFonts w:eastAsiaTheme="minorEastAsia"/>
          <w:color w:val="FF0000"/>
        </w:rPr>
        <w:t xml:space="preserve"> 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по осуществлению закупок для государственных нужд, являющимся стороной конфликта интересов, </w:t>
      </w:r>
      <w:r w:rsidRPr="0081169A">
        <w:rPr>
          <w:rStyle w:val="23"/>
          <w:rFonts w:eastAsiaTheme="minorEastAsia"/>
          <w:color w:val="FF0000"/>
          <w:sz w:val="40"/>
          <w:szCs w:val="40"/>
        </w:rPr>
        <w:t>мер</w:t>
      </w:r>
      <w:r w:rsidRPr="0081169A">
        <w:rPr>
          <w:rStyle w:val="23"/>
          <w:rFonts w:eastAsiaTheme="minorEastAsia"/>
          <w:sz w:val="40"/>
          <w:szCs w:val="40"/>
        </w:rPr>
        <w:t xml:space="preserve"> 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по предотвращению или </w:t>
      </w:r>
      <w:r w:rsidRPr="0081169A">
        <w:rPr>
          <w:rFonts w:ascii="Times New Roman" w:hAnsi="Times New Roman" w:cs="Times New Roman"/>
          <w:b/>
          <w:sz w:val="28"/>
          <w:szCs w:val="28"/>
        </w:rPr>
        <w:t>урегулирован</w:t>
      </w:r>
      <w:bookmarkStart w:id="1" w:name="_GoBack"/>
      <w:bookmarkEnd w:id="1"/>
      <w:r w:rsidRPr="0081169A">
        <w:rPr>
          <w:rFonts w:ascii="Times New Roman" w:hAnsi="Times New Roman" w:cs="Times New Roman"/>
          <w:b/>
          <w:sz w:val="28"/>
          <w:szCs w:val="28"/>
        </w:rPr>
        <w:t>ию конфликта интересов, является</w:t>
      </w:r>
      <w:r w:rsidR="00D8453F" w:rsidRPr="0081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69A">
        <w:rPr>
          <w:rFonts w:ascii="Times New Roman" w:hAnsi="Times New Roman" w:cs="Times New Roman"/>
          <w:b/>
          <w:sz w:val="28"/>
          <w:szCs w:val="28"/>
        </w:rPr>
        <w:t xml:space="preserve">правонарушением, влекущим </w:t>
      </w:r>
      <w:r w:rsidRPr="0081169A">
        <w:rPr>
          <w:rStyle w:val="224pt"/>
          <w:rFonts w:eastAsiaTheme="minorEastAsia"/>
          <w:color w:val="FF0000"/>
          <w:sz w:val="40"/>
          <w:szCs w:val="40"/>
        </w:rPr>
        <w:t>увольнение</w:t>
      </w:r>
      <w:r w:rsidRPr="0081169A">
        <w:rPr>
          <w:rStyle w:val="224pt"/>
          <w:rFonts w:eastAsiaTheme="minorEastAsia"/>
          <w:sz w:val="40"/>
          <w:szCs w:val="40"/>
        </w:rPr>
        <w:t xml:space="preserve"> </w:t>
      </w:r>
      <w:r w:rsidRPr="0081169A">
        <w:rPr>
          <w:rFonts w:ascii="Times New Roman" w:hAnsi="Times New Roman" w:cs="Times New Roman"/>
          <w:b/>
          <w:sz w:val="28"/>
          <w:szCs w:val="28"/>
        </w:rPr>
        <w:t>указанного лица в соответствии с законодательством Российской Федерации.</w:t>
      </w:r>
      <w:proofErr w:type="gramEnd"/>
    </w:p>
    <w:sectPr w:rsidR="00712176" w:rsidRPr="0081169A" w:rsidSect="003D730C"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29" w:rsidRDefault="00012F29">
      <w:pPr>
        <w:spacing w:after="0" w:line="240" w:lineRule="auto"/>
      </w:pPr>
      <w:r>
        <w:separator/>
      </w:r>
    </w:p>
  </w:endnote>
  <w:endnote w:type="continuationSeparator" w:id="0">
    <w:p w:rsidR="00012F29" w:rsidRDefault="0001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29" w:rsidRDefault="00012F29"/>
  </w:footnote>
  <w:footnote w:type="continuationSeparator" w:id="0">
    <w:p w:rsidR="00012F29" w:rsidRDefault="00012F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A53"/>
    <w:multiLevelType w:val="multilevel"/>
    <w:tmpl w:val="2C66A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80054"/>
    <w:multiLevelType w:val="multilevel"/>
    <w:tmpl w:val="8AA09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6"/>
    <w:rsid w:val="00012F29"/>
    <w:rsid w:val="003D730C"/>
    <w:rsid w:val="004004FA"/>
    <w:rsid w:val="004F7BC3"/>
    <w:rsid w:val="005A2E50"/>
    <w:rsid w:val="00712176"/>
    <w:rsid w:val="0081169A"/>
    <w:rsid w:val="00D8453F"/>
    <w:rsid w:val="00E22AA5"/>
    <w:rsid w:val="00E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C"/>
  </w:style>
  <w:style w:type="paragraph" w:styleId="1">
    <w:name w:val="heading 1"/>
    <w:basedOn w:val="a"/>
    <w:next w:val="a"/>
    <w:link w:val="10"/>
    <w:uiPriority w:val="9"/>
    <w:qFormat/>
    <w:rsid w:val="003D73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line="773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 Spacing"/>
    <w:basedOn w:val="a"/>
    <w:uiPriority w:val="1"/>
    <w:qFormat/>
    <w:rsid w:val="003D7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3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730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73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73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73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730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730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73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D73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D73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D73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73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3D730C"/>
    <w:rPr>
      <w:b/>
      <w:bCs/>
    </w:rPr>
  </w:style>
  <w:style w:type="character" w:styleId="ad">
    <w:name w:val="Emphasis"/>
    <w:uiPriority w:val="20"/>
    <w:qFormat/>
    <w:rsid w:val="003D73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basedOn w:val="a"/>
    <w:uiPriority w:val="34"/>
    <w:qFormat/>
    <w:rsid w:val="003D730C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3D730C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3D730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D73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3D730C"/>
    <w:rPr>
      <w:b/>
      <w:bCs/>
      <w:i/>
      <w:iCs/>
    </w:rPr>
  </w:style>
  <w:style w:type="character" w:styleId="af1">
    <w:name w:val="Subtle Emphasis"/>
    <w:uiPriority w:val="19"/>
    <w:qFormat/>
    <w:rsid w:val="003D730C"/>
    <w:rPr>
      <w:i/>
      <w:iCs/>
    </w:rPr>
  </w:style>
  <w:style w:type="character" w:styleId="af2">
    <w:name w:val="Intense Emphasis"/>
    <w:uiPriority w:val="21"/>
    <w:qFormat/>
    <w:rsid w:val="003D730C"/>
    <w:rPr>
      <w:b/>
      <w:bCs/>
    </w:rPr>
  </w:style>
  <w:style w:type="character" w:styleId="af3">
    <w:name w:val="Subtle Reference"/>
    <w:uiPriority w:val="31"/>
    <w:qFormat/>
    <w:rsid w:val="003D730C"/>
    <w:rPr>
      <w:smallCaps/>
    </w:rPr>
  </w:style>
  <w:style w:type="character" w:styleId="af4">
    <w:name w:val="Intense Reference"/>
    <w:uiPriority w:val="32"/>
    <w:qFormat/>
    <w:rsid w:val="003D730C"/>
    <w:rPr>
      <w:smallCaps/>
      <w:spacing w:val="5"/>
      <w:u w:val="single"/>
    </w:rPr>
  </w:style>
  <w:style w:type="character" w:styleId="af5">
    <w:name w:val="Book Title"/>
    <w:uiPriority w:val="33"/>
    <w:qFormat/>
    <w:rsid w:val="003D730C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D730C"/>
    <w:pPr>
      <w:outlineLvl w:val="9"/>
    </w:pPr>
    <w:rPr>
      <w:lang w:bidi="en-US"/>
    </w:rPr>
  </w:style>
  <w:style w:type="paragraph" w:styleId="af7">
    <w:name w:val="caption"/>
    <w:basedOn w:val="a"/>
    <w:next w:val="a"/>
    <w:uiPriority w:val="35"/>
    <w:semiHidden/>
    <w:unhideWhenUsed/>
    <w:rsid w:val="003D73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81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1169A"/>
  </w:style>
  <w:style w:type="paragraph" w:styleId="afa">
    <w:name w:val="footer"/>
    <w:basedOn w:val="a"/>
    <w:link w:val="afb"/>
    <w:uiPriority w:val="99"/>
    <w:unhideWhenUsed/>
    <w:rsid w:val="0081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1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C"/>
  </w:style>
  <w:style w:type="paragraph" w:styleId="1">
    <w:name w:val="heading 1"/>
    <w:basedOn w:val="a"/>
    <w:next w:val="a"/>
    <w:link w:val="10"/>
    <w:uiPriority w:val="9"/>
    <w:qFormat/>
    <w:rsid w:val="003D73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line="773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 Spacing"/>
    <w:basedOn w:val="a"/>
    <w:uiPriority w:val="1"/>
    <w:qFormat/>
    <w:rsid w:val="003D7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3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730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73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73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73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730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730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73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D73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D73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D73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73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3D730C"/>
    <w:rPr>
      <w:b/>
      <w:bCs/>
    </w:rPr>
  </w:style>
  <w:style w:type="character" w:styleId="ad">
    <w:name w:val="Emphasis"/>
    <w:uiPriority w:val="20"/>
    <w:qFormat/>
    <w:rsid w:val="003D73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basedOn w:val="a"/>
    <w:uiPriority w:val="34"/>
    <w:qFormat/>
    <w:rsid w:val="003D730C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3D730C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3D730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D73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3D730C"/>
    <w:rPr>
      <w:b/>
      <w:bCs/>
      <w:i/>
      <w:iCs/>
    </w:rPr>
  </w:style>
  <w:style w:type="character" w:styleId="af1">
    <w:name w:val="Subtle Emphasis"/>
    <w:uiPriority w:val="19"/>
    <w:qFormat/>
    <w:rsid w:val="003D730C"/>
    <w:rPr>
      <w:i/>
      <w:iCs/>
    </w:rPr>
  </w:style>
  <w:style w:type="character" w:styleId="af2">
    <w:name w:val="Intense Emphasis"/>
    <w:uiPriority w:val="21"/>
    <w:qFormat/>
    <w:rsid w:val="003D730C"/>
    <w:rPr>
      <w:b/>
      <w:bCs/>
    </w:rPr>
  </w:style>
  <w:style w:type="character" w:styleId="af3">
    <w:name w:val="Subtle Reference"/>
    <w:uiPriority w:val="31"/>
    <w:qFormat/>
    <w:rsid w:val="003D730C"/>
    <w:rPr>
      <w:smallCaps/>
    </w:rPr>
  </w:style>
  <w:style w:type="character" w:styleId="af4">
    <w:name w:val="Intense Reference"/>
    <w:uiPriority w:val="32"/>
    <w:qFormat/>
    <w:rsid w:val="003D730C"/>
    <w:rPr>
      <w:smallCaps/>
      <w:spacing w:val="5"/>
      <w:u w:val="single"/>
    </w:rPr>
  </w:style>
  <w:style w:type="character" w:styleId="af5">
    <w:name w:val="Book Title"/>
    <w:uiPriority w:val="33"/>
    <w:qFormat/>
    <w:rsid w:val="003D730C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D730C"/>
    <w:pPr>
      <w:outlineLvl w:val="9"/>
    </w:pPr>
    <w:rPr>
      <w:lang w:bidi="en-US"/>
    </w:rPr>
  </w:style>
  <w:style w:type="paragraph" w:styleId="af7">
    <w:name w:val="caption"/>
    <w:basedOn w:val="a"/>
    <w:next w:val="a"/>
    <w:uiPriority w:val="35"/>
    <w:semiHidden/>
    <w:unhideWhenUsed/>
    <w:rsid w:val="003D73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81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1169A"/>
  </w:style>
  <w:style w:type="paragraph" w:styleId="afa">
    <w:name w:val="footer"/>
    <w:basedOn w:val="a"/>
    <w:link w:val="afb"/>
    <w:uiPriority w:val="99"/>
    <w:unhideWhenUsed/>
    <w:rsid w:val="0081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1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6</cp:revision>
  <cp:lastPrinted>2020-06-30T13:50:00Z</cp:lastPrinted>
  <dcterms:created xsi:type="dcterms:W3CDTF">2020-06-30T12:28:00Z</dcterms:created>
  <dcterms:modified xsi:type="dcterms:W3CDTF">2020-06-30T13:58:00Z</dcterms:modified>
</cp:coreProperties>
</file>